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8C" w:rsidRDefault="00EA118C" w:rsidP="002122CA">
      <w:pPr>
        <w:jc w:val="center"/>
        <w:rPr>
          <w:b/>
          <w:sz w:val="24"/>
          <w:szCs w:val="24"/>
        </w:rPr>
      </w:pPr>
      <w:r w:rsidRPr="002122CA">
        <w:rPr>
          <w:b/>
          <w:sz w:val="24"/>
          <w:szCs w:val="24"/>
        </w:rPr>
        <w:t>Заключение</w:t>
      </w:r>
      <w:r w:rsidR="007E4852">
        <w:rPr>
          <w:b/>
          <w:sz w:val="24"/>
          <w:szCs w:val="24"/>
        </w:rPr>
        <w:t xml:space="preserve"> </w:t>
      </w:r>
      <w:r w:rsidR="00C90D1B">
        <w:rPr>
          <w:b/>
          <w:sz w:val="24"/>
          <w:szCs w:val="24"/>
        </w:rPr>
        <w:t>о результатах общественных</w:t>
      </w:r>
      <w:r w:rsidR="004C4BE1">
        <w:rPr>
          <w:b/>
          <w:sz w:val="24"/>
          <w:szCs w:val="24"/>
        </w:rPr>
        <w:t xml:space="preserve"> </w:t>
      </w:r>
      <w:r w:rsidR="00C90D1B">
        <w:rPr>
          <w:b/>
          <w:sz w:val="24"/>
          <w:szCs w:val="24"/>
        </w:rPr>
        <w:t>обсуждений</w:t>
      </w:r>
    </w:p>
    <w:p w:rsidR="007E4852" w:rsidRDefault="007E4852" w:rsidP="002122CA">
      <w:pPr>
        <w:jc w:val="center"/>
        <w:rPr>
          <w:b/>
          <w:sz w:val="24"/>
          <w:szCs w:val="24"/>
        </w:rPr>
      </w:pPr>
      <w:r>
        <w:rPr>
          <w:b/>
          <w:sz w:val="24"/>
          <w:szCs w:val="24"/>
        </w:rPr>
        <w:t>(итог</w:t>
      </w:r>
      <w:r w:rsidR="00C90D1B">
        <w:rPr>
          <w:b/>
          <w:sz w:val="24"/>
          <w:szCs w:val="24"/>
        </w:rPr>
        <w:t>овый документ общественных обсуждений</w:t>
      </w:r>
      <w:r>
        <w:rPr>
          <w:b/>
          <w:sz w:val="24"/>
          <w:szCs w:val="24"/>
        </w:rPr>
        <w:t>)</w:t>
      </w:r>
    </w:p>
    <w:p w:rsidR="00C85244" w:rsidRDefault="00C85244" w:rsidP="002122CA">
      <w:pPr>
        <w:jc w:val="center"/>
        <w:rPr>
          <w:b/>
          <w:sz w:val="24"/>
          <w:szCs w:val="24"/>
        </w:rPr>
      </w:pPr>
    </w:p>
    <w:p w:rsidR="00EA118C" w:rsidRDefault="00E534BC" w:rsidP="00EA118C">
      <w:pPr>
        <w:rPr>
          <w:sz w:val="24"/>
          <w:szCs w:val="24"/>
        </w:rPr>
      </w:pPr>
      <w:r>
        <w:rPr>
          <w:sz w:val="24"/>
          <w:szCs w:val="24"/>
        </w:rPr>
        <w:t>24</w:t>
      </w:r>
      <w:r w:rsidR="00F9260C">
        <w:rPr>
          <w:sz w:val="24"/>
          <w:szCs w:val="24"/>
        </w:rPr>
        <w:t xml:space="preserve"> </w:t>
      </w:r>
      <w:r w:rsidR="00C178DA">
        <w:rPr>
          <w:sz w:val="24"/>
          <w:szCs w:val="24"/>
        </w:rPr>
        <w:t>октября</w:t>
      </w:r>
      <w:r w:rsidR="00EA118C" w:rsidRPr="00EA118C">
        <w:rPr>
          <w:sz w:val="24"/>
          <w:szCs w:val="24"/>
        </w:rPr>
        <w:t xml:space="preserve"> 201</w:t>
      </w:r>
      <w:r w:rsidR="00EA118C">
        <w:rPr>
          <w:sz w:val="24"/>
          <w:szCs w:val="24"/>
        </w:rPr>
        <w:t>8</w:t>
      </w:r>
      <w:r w:rsidR="00EA118C" w:rsidRPr="00EA118C">
        <w:rPr>
          <w:sz w:val="24"/>
          <w:szCs w:val="24"/>
        </w:rPr>
        <w:t xml:space="preserve"> г.</w:t>
      </w:r>
      <w:r w:rsidR="00F9260C">
        <w:rPr>
          <w:sz w:val="24"/>
          <w:szCs w:val="24"/>
        </w:rPr>
        <w:t xml:space="preserve">                     </w:t>
      </w:r>
      <w:r w:rsidR="00C551FE">
        <w:rPr>
          <w:sz w:val="24"/>
          <w:szCs w:val="24"/>
        </w:rPr>
        <w:t xml:space="preserve">              </w:t>
      </w:r>
      <w:r>
        <w:rPr>
          <w:sz w:val="24"/>
          <w:szCs w:val="24"/>
        </w:rPr>
        <w:t xml:space="preserve"> </w:t>
      </w:r>
      <w:r w:rsidR="00C551FE">
        <w:rPr>
          <w:sz w:val="24"/>
          <w:szCs w:val="24"/>
        </w:rPr>
        <w:t xml:space="preserve">  </w:t>
      </w:r>
      <w:r w:rsidR="00EA118C" w:rsidRPr="00EA118C">
        <w:rPr>
          <w:sz w:val="24"/>
          <w:szCs w:val="24"/>
        </w:rPr>
        <w:t xml:space="preserve">                                                                  </w:t>
      </w:r>
      <w:r w:rsidR="00C178DA">
        <w:rPr>
          <w:sz w:val="24"/>
          <w:szCs w:val="24"/>
        </w:rPr>
        <w:t>п. Пуровск</w:t>
      </w:r>
    </w:p>
    <w:p w:rsidR="00C85244" w:rsidRDefault="00C85244" w:rsidP="00C85244">
      <w:pPr>
        <w:autoSpaceDE w:val="0"/>
        <w:autoSpaceDN w:val="0"/>
        <w:adjustRightInd w:val="0"/>
        <w:ind w:firstLine="720"/>
        <w:jc w:val="center"/>
        <w:rPr>
          <w:sz w:val="24"/>
          <w:szCs w:val="24"/>
        </w:rPr>
      </w:pPr>
    </w:p>
    <w:p w:rsidR="00C00AA9" w:rsidRDefault="005063F7" w:rsidP="005063F7">
      <w:pPr>
        <w:tabs>
          <w:tab w:val="left" w:pos="851"/>
        </w:tabs>
        <w:overflowPunct w:val="0"/>
        <w:autoSpaceDE w:val="0"/>
        <w:autoSpaceDN w:val="0"/>
        <w:adjustRightInd w:val="0"/>
        <w:ind w:firstLine="709"/>
        <w:jc w:val="both"/>
        <w:textAlignment w:val="baseline"/>
        <w:rPr>
          <w:sz w:val="24"/>
          <w:szCs w:val="24"/>
        </w:rPr>
      </w:pPr>
      <w:r>
        <w:rPr>
          <w:b/>
          <w:sz w:val="24"/>
          <w:szCs w:val="24"/>
        </w:rPr>
        <w:t>Проект</w:t>
      </w:r>
      <w:r w:rsidR="007E4852">
        <w:rPr>
          <w:b/>
          <w:sz w:val="24"/>
          <w:szCs w:val="24"/>
        </w:rPr>
        <w:t>,</w:t>
      </w:r>
      <w:r>
        <w:rPr>
          <w:b/>
          <w:sz w:val="24"/>
          <w:szCs w:val="24"/>
        </w:rPr>
        <w:t xml:space="preserve"> расс</w:t>
      </w:r>
      <w:r w:rsidR="00785A84">
        <w:rPr>
          <w:b/>
          <w:sz w:val="24"/>
          <w:szCs w:val="24"/>
        </w:rPr>
        <w:t>мотренный на общественных обсуждениях</w:t>
      </w:r>
      <w:r w:rsidR="00C551FE" w:rsidRPr="00AE26AC">
        <w:rPr>
          <w:b/>
          <w:sz w:val="24"/>
          <w:szCs w:val="24"/>
        </w:rPr>
        <w:t>:</w:t>
      </w:r>
      <w:r w:rsidR="00C551FE" w:rsidRPr="00AE26AC">
        <w:rPr>
          <w:sz w:val="24"/>
          <w:szCs w:val="24"/>
        </w:rPr>
        <w:t xml:space="preserve"> </w:t>
      </w:r>
    </w:p>
    <w:p w:rsidR="00E8304B" w:rsidRPr="00E534BC" w:rsidRDefault="00785A84" w:rsidP="00AE26AC">
      <w:pPr>
        <w:ind w:firstLine="709"/>
        <w:jc w:val="both"/>
        <w:rPr>
          <w:sz w:val="24"/>
          <w:szCs w:val="24"/>
        </w:rPr>
      </w:pPr>
      <w:r w:rsidRPr="00E534BC">
        <w:rPr>
          <w:sz w:val="24"/>
          <w:szCs w:val="24"/>
        </w:rPr>
        <w:t>Проект Правил благоустройства территории муниципально</w:t>
      </w:r>
      <w:r w:rsidR="00C43109" w:rsidRPr="00E534BC">
        <w:rPr>
          <w:sz w:val="24"/>
          <w:szCs w:val="24"/>
        </w:rPr>
        <w:t xml:space="preserve">го образования </w:t>
      </w:r>
      <w:r w:rsidR="00C178DA">
        <w:rPr>
          <w:sz w:val="24"/>
          <w:szCs w:val="24"/>
        </w:rPr>
        <w:t>Пуровское</w:t>
      </w:r>
    </w:p>
    <w:p w:rsidR="00E534BC" w:rsidRDefault="00E534BC" w:rsidP="00AE26AC">
      <w:pPr>
        <w:ind w:firstLine="709"/>
        <w:jc w:val="both"/>
        <w:rPr>
          <w:sz w:val="24"/>
          <w:szCs w:val="24"/>
        </w:rPr>
      </w:pPr>
    </w:p>
    <w:p w:rsidR="00C551FE" w:rsidRPr="00AE26AC" w:rsidRDefault="00C551FE" w:rsidP="00AE26AC">
      <w:pPr>
        <w:ind w:firstLine="709"/>
        <w:jc w:val="both"/>
        <w:rPr>
          <w:sz w:val="24"/>
          <w:szCs w:val="24"/>
        </w:rPr>
      </w:pPr>
      <w:r w:rsidRPr="00AE26AC">
        <w:rPr>
          <w:b/>
          <w:sz w:val="24"/>
          <w:szCs w:val="24"/>
        </w:rPr>
        <w:t>Дата и время проведения</w:t>
      </w:r>
      <w:r w:rsidR="00785A84">
        <w:rPr>
          <w:b/>
          <w:sz w:val="24"/>
          <w:szCs w:val="24"/>
        </w:rPr>
        <w:t xml:space="preserve"> общественных обсуждений</w:t>
      </w:r>
      <w:r w:rsidRPr="00AE26AC">
        <w:rPr>
          <w:b/>
          <w:sz w:val="24"/>
          <w:szCs w:val="24"/>
        </w:rPr>
        <w:t>:</w:t>
      </w:r>
      <w:r w:rsidR="00785A84">
        <w:rPr>
          <w:sz w:val="24"/>
          <w:szCs w:val="24"/>
        </w:rPr>
        <w:t xml:space="preserve"> 17 </w:t>
      </w:r>
      <w:r w:rsidR="00C178DA">
        <w:rPr>
          <w:sz w:val="24"/>
          <w:szCs w:val="24"/>
        </w:rPr>
        <w:t>октября</w:t>
      </w:r>
      <w:r w:rsidR="009A1998">
        <w:rPr>
          <w:sz w:val="24"/>
          <w:szCs w:val="24"/>
        </w:rPr>
        <w:t xml:space="preserve"> 2018 года, в 18:</w:t>
      </w:r>
      <w:r w:rsidR="00C00AA9">
        <w:rPr>
          <w:sz w:val="24"/>
          <w:szCs w:val="24"/>
        </w:rPr>
        <w:t>0</w:t>
      </w:r>
      <w:r w:rsidRPr="00AE26AC">
        <w:rPr>
          <w:sz w:val="24"/>
          <w:szCs w:val="24"/>
        </w:rPr>
        <w:t>0 часов.</w:t>
      </w:r>
    </w:p>
    <w:p w:rsidR="00C85244" w:rsidRPr="00EF6850" w:rsidRDefault="00785A84" w:rsidP="00AE26AC">
      <w:pPr>
        <w:ind w:firstLine="709"/>
        <w:jc w:val="both"/>
        <w:rPr>
          <w:sz w:val="24"/>
          <w:szCs w:val="24"/>
        </w:rPr>
      </w:pPr>
      <w:r>
        <w:rPr>
          <w:sz w:val="24"/>
          <w:szCs w:val="24"/>
        </w:rPr>
        <w:t>Общественные обсуждения</w:t>
      </w:r>
      <w:r w:rsidR="00C85244" w:rsidRPr="00AE26AC">
        <w:rPr>
          <w:sz w:val="24"/>
          <w:szCs w:val="24"/>
        </w:rPr>
        <w:t xml:space="preserve"> были назначены </w:t>
      </w:r>
      <w:r>
        <w:rPr>
          <w:sz w:val="24"/>
          <w:szCs w:val="24"/>
        </w:rPr>
        <w:t xml:space="preserve">распоряжением </w:t>
      </w:r>
      <w:r w:rsidR="00EF6850" w:rsidRPr="00EF6850">
        <w:rPr>
          <w:sz w:val="24"/>
          <w:szCs w:val="24"/>
        </w:rPr>
        <w:t xml:space="preserve">Администрации поселения от 29 </w:t>
      </w:r>
      <w:r w:rsidR="00EF6850" w:rsidRPr="00EF6850">
        <w:rPr>
          <w:sz w:val="24"/>
          <w:szCs w:val="24"/>
        </w:rPr>
        <w:t>августа 2018</w:t>
      </w:r>
      <w:r w:rsidR="00EF6850" w:rsidRPr="00EF6850">
        <w:rPr>
          <w:sz w:val="24"/>
          <w:szCs w:val="24"/>
        </w:rPr>
        <w:t> года № 141</w:t>
      </w:r>
      <w:r w:rsidR="00EF6850" w:rsidRPr="00EF6850">
        <w:rPr>
          <w:sz w:val="24"/>
          <w:szCs w:val="24"/>
        </w:rPr>
        <w:t>.</w:t>
      </w:r>
    </w:p>
    <w:p w:rsidR="00C85244" w:rsidRPr="00AE26AC" w:rsidRDefault="00C85244" w:rsidP="00AE26AC">
      <w:pPr>
        <w:ind w:firstLine="709"/>
        <w:jc w:val="both"/>
        <w:rPr>
          <w:sz w:val="24"/>
          <w:szCs w:val="24"/>
        </w:rPr>
      </w:pPr>
      <w:r w:rsidRPr="00AE26AC">
        <w:rPr>
          <w:sz w:val="24"/>
          <w:szCs w:val="24"/>
        </w:rPr>
        <w:t>Количество уча</w:t>
      </w:r>
      <w:r w:rsidR="00E8304B">
        <w:rPr>
          <w:sz w:val="24"/>
          <w:szCs w:val="24"/>
        </w:rPr>
        <w:t>стников, зарегистрированных на публичных слушаниях</w:t>
      </w:r>
      <w:r w:rsidRPr="00AE26AC">
        <w:rPr>
          <w:sz w:val="24"/>
          <w:szCs w:val="24"/>
        </w:rPr>
        <w:t xml:space="preserve"> – </w:t>
      </w:r>
      <w:r w:rsidR="00823915" w:rsidRPr="00823915">
        <w:rPr>
          <w:sz w:val="24"/>
          <w:szCs w:val="24"/>
        </w:rPr>
        <w:t>22</w:t>
      </w:r>
      <w:r w:rsidR="007E4852" w:rsidRPr="00823915">
        <w:rPr>
          <w:sz w:val="24"/>
          <w:szCs w:val="24"/>
        </w:rPr>
        <w:t xml:space="preserve"> </w:t>
      </w:r>
      <w:r w:rsidRPr="00823915">
        <w:rPr>
          <w:sz w:val="24"/>
          <w:szCs w:val="24"/>
        </w:rPr>
        <w:t>ч</w:t>
      </w:r>
      <w:r w:rsidRPr="00AE26AC">
        <w:rPr>
          <w:sz w:val="24"/>
          <w:szCs w:val="24"/>
        </w:rPr>
        <w:t>еловек</w:t>
      </w:r>
      <w:r w:rsidR="00823915">
        <w:rPr>
          <w:sz w:val="24"/>
          <w:szCs w:val="24"/>
        </w:rPr>
        <w:t>а</w:t>
      </w:r>
      <w:r w:rsidRPr="00AE26AC">
        <w:rPr>
          <w:sz w:val="24"/>
          <w:szCs w:val="24"/>
        </w:rPr>
        <w:t>.</w:t>
      </w:r>
    </w:p>
    <w:p w:rsidR="00C85244" w:rsidRPr="00AE26AC" w:rsidRDefault="00C85244" w:rsidP="00AE26AC">
      <w:pPr>
        <w:ind w:firstLine="709"/>
        <w:jc w:val="both"/>
        <w:rPr>
          <w:sz w:val="24"/>
          <w:szCs w:val="24"/>
        </w:rPr>
      </w:pPr>
      <w:r w:rsidRPr="00AE26AC">
        <w:rPr>
          <w:sz w:val="24"/>
          <w:szCs w:val="24"/>
        </w:rPr>
        <w:t>Заключение о результатах публичных слушаний подготовлено на основа</w:t>
      </w:r>
      <w:r w:rsidR="00B82E1F">
        <w:rPr>
          <w:sz w:val="24"/>
          <w:szCs w:val="24"/>
        </w:rPr>
        <w:t xml:space="preserve">нии протокола общественных обсуждений от </w:t>
      </w:r>
      <w:r w:rsidR="00C178DA">
        <w:rPr>
          <w:sz w:val="24"/>
          <w:szCs w:val="24"/>
        </w:rPr>
        <w:t>17</w:t>
      </w:r>
      <w:r w:rsidR="00B82E1F">
        <w:rPr>
          <w:sz w:val="24"/>
          <w:szCs w:val="24"/>
        </w:rPr>
        <w:t xml:space="preserve"> </w:t>
      </w:r>
      <w:r w:rsidR="00C178DA">
        <w:rPr>
          <w:sz w:val="24"/>
          <w:szCs w:val="24"/>
        </w:rPr>
        <w:t>октября</w:t>
      </w:r>
      <w:r w:rsidRPr="00AE26AC">
        <w:rPr>
          <w:sz w:val="24"/>
          <w:szCs w:val="24"/>
        </w:rPr>
        <w:t xml:space="preserve"> 2018 года № </w:t>
      </w:r>
      <w:r w:rsidR="00C00AA9">
        <w:rPr>
          <w:sz w:val="24"/>
          <w:szCs w:val="24"/>
        </w:rPr>
        <w:t>1</w:t>
      </w:r>
      <w:r w:rsidRPr="00AE26AC">
        <w:rPr>
          <w:sz w:val="24"/>
          <w:szCs w:val="24"/>
        </w:rPr>
        <w:t>.</w:t>
      </w:r>
    </w:p>
    <w:p w:rsidR="00E8304B" w:rsidRDefault="00E8304B" w:rsidP="00C00AA9">
      <w:pPr>
        <w:ind w:firstLine="709"/>
        <w:jc w:val="both"/>
        <w:rPr>
          <w:b/>
          <w:sz w:val="24"/>
          <w:szCs w:val="24"/>
        </w:rPr>
      </w:pPr>
    </w:p>
    <w:p w:rsidR="00E8304B" w:rsidRDefault="00E8304B" w:rsidP="00C00AA9">
      <w:pPr>
        <w:ind w:firstLine="709"/>
        <w:jc w:val="both"/>
        <w:rPr>
          <w:b/>
          <w:sz w:val="24"/>
          <w:szCs w:val="24"/>
        </w:rPr>
      </w:pPr>
      <w:r>
        <w:rPr>
          <w:b/>
          <w:sz w:val="24"/>
          <w:szCs w:val="24"/>
        </w:rPr>
        <w:t>Предложения и замечания, внесенны</w:t>
      </w:r>
      <w:r w:rsidR="00B82E1F">
        <w:rPr>
          <w:b/>
          <w:sz w:val="24"/>
          <w:szCs w:val="24"/>
        </w:rPr>
        <w:t>е участниками общественных обсуждений</w:t>
      </w:r>
      <w:r>
        <w:rPr>
          <w:b/>
          <w:sz w:val="24"/>
          <w:szCs w:val="24"/>
        </w:rPr>
        <w:t>:</w:t>
      </w:r>
    </w:p>
    <w:p w:rsidR="00E8304B" w:rsidRDefault="00E8304B" w:rsidP="00C00AA9">
      <w:pPr>
        <w:ind w:firstLine="709"/>
        <w:jc w:val="both"/>
        <w:rPr>
          <w:sz w:val="24"/>
          <w:szCs w:val="24"/>
        </w:rPr>
      </w:pPr>
    </w:p>
    <w:tbl>
      <w:tblPr>
        <w:tblW w:w="5252" w:type="pct"/>
        <w:tblInd w:w="-386" w:type="dxa"/>
        <w:tblLayout w:type="fixed"/>
        <w:tblCellMar>
          <w:left w:w="40" w:type="dxa"/>
          <w:right w:w="40" w:type="dxa"/>
        </w:tblCellMar>
        <w:tblLook w:val="0000" w:firstRow="0" w:lastRow="0" w:firstColumn="0" w:lastColumn="0" w:noHBand="0" w:noVBand="0"/>
      </w:tblPr>
      <w:tblGrid>
        <w:gridCol w:w="424"/>
        <w:gridCol w:w="1562"/>
        <w:gridCol w:w="3120"/>
        <w:gridCol w:w="1986"/>
        <w:gridCol w:w="1413"/>
        <w:gridCol w:w="1703"/>
      </w:tblGrid>
      <w:tr w:rsidR="00E8304B" w:rsidRPr="00D17996" w:rsidTr="00E8304B">
        <w:tc>
          <w:tcPr>
            <w:tcW w:w="208"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w:t>
            </w:r>
          </w:p>
          <w:p w:rsidR="00E8304B" w:rsidRPr="00D17996" w:rsidRDefault="00E8304B" w:rsidP="00E8304B">
            <w:pPr>
              <w:widowControl w:val="0"/>
              <w:autoSpaceDE w:val="0"/>
              <w:autoSpaceDN w:val="0"/>
              <w:adjustRightInd w:val="0"/>
              <w:jc w:val="center"/>
            </w:pPr>
            <w:r w:rsidRPr="00D17996">
              <w:t>п/п</w:t>
            </w:r>
          </w:p>
        </w:tc>
        <w:tc>
          <w:tcPr>
            <w:tcW w:w="765"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 структурной единицы, в которую внесено предложение</w:t>
            </w:r>
          </w:p>
        </w:tc>
        <w:tc>
          <w:tcPr>
            <w:tcW w:w="1528"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Содержание предложения</w:t>
            </w:r>
          </w:p>
        </w:tc>
        <w:tc>
          <w:tcPr>
            <w:tcW w:w="973"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Результаты обсуждения</w:t>
            </w:r>
          </w:p>
        </w:tc>
        <w:tc>
          <w:tcPr>
            <w:tcW w:w="692"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Примечание</w:t>
            </w:r>
          </w:p>
        </w:tc>
        <w:tc>
          <w:tcPr>
            <w:tcW w:w="834"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jc w:val="center"/>
            </w:pPr>
            <w:r w:rsidRPr="00D17996">
              <w:t>Инициатор внесенного предложения</w:t>
            </w:r>
          </w:p>
        </w:tc>
      </w:tr>
      <w:tr w:rsidR="00E8304B" w:rsidRPr="00D17996" w:rsidTr="00E8304B">
        <w:tc>
          <w:tcPr>
            <w:tcW w:w="208"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pStyle w:val="a3"/>
              <w:numPr>
                <w:ilvl w:val="0"/>
                <w:numId w:val="2"/>
              </w:numPr>
              <w:ind w:left="0" w:firstLine="0"/>
              <w:contextualSpacing/>
              <w:jc w:val="left"/>
              <w:rPr>
                <w:sz w:val="20"/>
              </w:rPr>
            </w:pPr>
          </w:p>
        </w:tc>
        <w:tc>
          <w:tcPr>
            <w:tcW w:w="765"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pStyle w:val="ConsNormal"/>
              <w:widowControl/>
              <w:ind w:firstLine="0"/>
              <w:rPr>
                <w:rFonts w:ascii="Times New Roman" w:hAnsi="Times New Roman" w:cs="Times New Roman"/>
              </w:rPr>
            </w:pPr>
          </w:p>
        </w:tc>
        <w:tc>
          <w:tcPr>
            <w:tcW w:w="1528"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tabs>
                <w:tab w:val="left" w:pos="0"/>
                <w:tab w:val="left" w:pos="720"/>
                <w:tab w:val="left" w:pos="993"/>
              </w:tabs>
              <w:autoSpaceDE w:val="0"/>
              <w:autoSpaceDN w:val="0"/>
              <w:adjustRightInd w:val="0"/>
              <w:jc w:val="both"/>
              <w:rPr>
                <w:bCs/>
              </w:rPr>
            </w:pPr>
          </w:p>
        </w:tc>
        <w:tc>
          <w:tcPr>
            <w:tcW w:w="973"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widowControl w:val="0"/>
              <w:autoSpaceDE w:val="0"/>
              <w:autoSpaceDN w:val="0"/>
              <w:adjustRightInd w:val="0"/>
            </w:pPr>
          </w:p>
        </w:tc>
        <w:tc>
          <w:tcPr>
            <w:tcW w:w="692"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autoSpaceDE w:val="0"/>
              <w:autoSpaceDN w:val="0"/>
              <w:adjustRightInd w:val="0"/>
            </w:pPr>
          </w:p>
        </w:tc>
        <w:tc>
          <w:tcPr>
            <w:tcW w:w="834" w:type="pct"/>
            <w:tcBorders>
              <w:top w:val="single" w:sz="6" w:space="0" w:color="auto"/>
              <w:left w:val="single" w:sz="6" w:space="0" w:color="auto"/>
              <w:bottom w:val="single" w:sz="6" w:space="0" w:color="auto"/>
              <w:right w:val="single" w:sz="6" w:space="0" w:color="auto"/>
            </w:tcBorders>
          </w:tcPr>
          <w:p w:rsidR="00E8304B" w:rsidRPr="00D17996" w:rsidRDefault="00E8304B" w:rsidP="00E8304B">
            <w:pPr>
              <w:autoSpaceDE w:val="0"/>
              <w:autoSpaceDN w:val="0"/>
              <w:adjustRightInd w:val="0"/>
            </w:pPr>
          </w:p>
        </w:tc>
      </w:tr>
    </w:tbl>
    <w:p w:rsidR="006B2A13" w:rsidRDefault="006B2A13" w:rsidP="00AE26AC">
      <w:pPr>
        <w:ind w:firstLine="709"/>
        <w:jc w:val="both"/>
        <w:rPr>
          <w:b/>
          <w:sz w:val="24"/>
          <w:szCs w:val="24"/>
          <w:highlight w:val="yellow"/>
        </w:rPr>
      </w:pPr>
      <w:bookmarkStart w:id="0" w:name="_GoBack"/>
      <w:bookmarkEnd w:id="0"/>
    </w:p>
    <w:p w:rsidR="00AE26AC" w:rsidRDefault="00AE26AC" w:rsidP="00AE26AC">
      <w:pPr>
        <w:ind w:firstLine="708"/>
        <w:jc w:val="both"/>
        <w:rPr>
          <w:sz w:val="24"/>
          <w:szCs w:val="24"/>
        </w:rPr>
      </w:pPr>
    </w:p>
    <w:p w:rsidR="006B2A13" w:rsidRDefault="006B2A13" w:rsidP="00AE26AC">
      <w:pPr>
        <w:ind w:firstLine="708"/>
        <w:jc w:val="both"/>
        <w:rPr>
          <w:sz w:val="24"/>
          <w:szCs w:val="24"/>
        </w:rPr>
      </w:pPr>
    </w:p>
    <w:p w:rsidR="00C178DA" w:rsidRPr="000F63DB" w:rsidRDefault="00C178DA" w:rsidP="00C178DA">
      <w:pPr>
        <w:widowControl w:val="0"/>
        <w:autoSpaceDE w:val="0"/>
        <w:autoSpaceDN w:val="0"/>
        <w:adjustRightInd w:val="0"/>
        <w:rPr>
          <w:sz w:val="24"/>
          <w:szCs w:val="24"/>
        </w:rPr>
      </w:pPr>
      <w:r w:rsidRPr="000F63DB">
        <w:rPr>
          <w:sz w:val="24"/>
          <w:szCs w:val="24"/>
        </w:rPr>
        <w:t>Председательствующий на публичных слушаниях,</w:t>
      </w:r>
    </w:p>
    <w:p w:rsidR="00C178DA" w:rsidRDefault="00C178DA" w:rsidP="00C178DA">
      <w:pPr>
        <w:widowControl w:val="0"/>
        <w:autoSpaceDE w:val="0"/>
        <w:autoSpaceDN w:val="0"/>
        <w:adjustRightInd w:val="0"/>
        <w:rPr>
          <w:sz w:val="24"/>
          <w:szCs w:val="24"/>
        </w:rPr>
      </w:pPr>
      <w:r>
        <w:rPr>
          <w:sz w:val="24"/>
          <w:szCs w:val="24"/>
        </w:rPr>
        <w:t>Заместитель Главы Администрации по вопросам</w:t>
      </w:r>
    </w:p>
    <w:p w:rsidR="00C178DA" w:rsidRDefault="00C178DA" w:rsidP="00C178DA">
      <w:pPr>
        <w:widowControl w:val="0"/>
        <w:autoSpaceDE w:val="0"/>
        <w:autoSpaceDN w:val="0"/>
        <w:adjustRightInd w:val="0"/>
        <w:rPr>
          <w:sz w:val="24"/>
          <w:szCs w:val="24"/>
        </w:rPr>
      </w:pPr>
      <w:r>
        <w:rPr>
          <w:sz w:val="24"/>
          <w:szCs w:val="24"/>
        </w:rPr>
        <w:t xml:space="preserve">муниципального хозяйства, имущества и </w:t>
      </w:r>
    </w:p>
    <w:p w:rsidR="00C178DA" w:rsidRPr="000F63DB" w:rsidRDefault="00C178DA" w:rsidP="00C178DA">
      <w:pPr>
        <w:widowControl w:val="0"/>
        <w:autoSpaceDE w:val="0"/>
        <w:autoSpaceDN w:val="0"/>
        <w:adjustRightInd w:val="0"/>
        <w:rPr>
          <w:sz w:val="24"/>
          <w:szCs w:val="24"/>
        </w:rPr>
      </w:pPr>
      <w:r>
        <w:rPr>
          <w:sz w:val="24"/>
          <w:szCs w:val="24"/>
        </w:rPr>
        <w:t>жилищной политики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А.Ю.Перековец</w:t>
      </w:r>
    </w:p>
    <w:p w:rsidR="00C178DA" w:rsidRPr="000F63DB" w:rsidRDefault="00C178DA" w:rsidP="00C178DA">
      <w:pPr>
        <w:widowControl w:val="0"/>
        <w:autoSpaceDE w:val="0"/>
        <w:autoSpaceDN w:val="0"/>
        <w:adjustRightInd w:val="0"/>
        <w:rPr>
          <w:sz w:val="24"/>
          <w:szCs w:val="24"/>
        </w:rPr>
      </w:pPr>
    </w:p>
    <w:p w:rsidR="00C178DA" w:rsidRDefault="00C178DA" w:rsidP="00C178DA">
      <w:pPr>
        <w:widowControl w:val="0"/>
        <w:autoSpaceDE w:val="0"/>
        <w:autoSpaceDN w:val="0"/>
        <w:adjustRightInd w:val="0"/>
        <w:rPr>
          <w:sz w:val="24"/>
          <w:szCs w:val="24"/>
        </w:rPr>
      </w:pPr>
      <w:r w:rsidRPr="000F63DB">
        <w:rPr>
          <w:sz w:val="24"/>
          <w:szCs w:val="24"/>
        </w:rPr>
        <w:t xml:space="preserve">Секретарь публичных слушаний, </w:t>
      </w:r>
      <w:r>
        <w:rPr>
          <w:sz w:val="24"/>
          <w:szCs w:val="24"/>
        </w:rPr>
        <w:t xml:space="preserve">директор </w:t>
      </w:r>
    </w:p>
    <w:p w:rsidR="00C178DA" w:rsidRDefault="00C178DA" w:rsidP="00C178DA">
      <w:pPr>
        <w:widowControl w:val="0"/>
        <w:autoSpaceDE w:val="0"/>
        <w:autoSpaceDN w:val="0"/>
        <w:adjustRightInd w:val="0"/>
        <w:rPr>
          <w:sz w:val="24"/>
          <w:szCs w:val="24"/>
        </w:rPr>
      </w:pPr>
      <w:r>
        <w:rPr>
          <w:sz w:val="24"/>
          <w:szCs w:val="24"/>
        </w:rPr>
        <w:t>МКУ МО Пуровское «Управление коммунального</w:t>
      </w:r>
    </w:p>
    <w:p w:rsidR="00C178DA" w:rsidRDefault="00C178DA" w:rsidP="00C178DA">
      <w:pPr>
        <w:widowControl w:val="0"/>
        <w:autoSpaceDE w:val="0"/>
        <w:autoSpaceDN w:val="0"/>
        <w:adjustRightInd w:val="0"/>
        <w:rPr>
          <w:sz w:val="24"/>
          <w:szCs w:val="24"/>
        </w:rPr>
      </w:pPr>
      <w:r>
        <w:rPr>
          <w:sz w:val="24"/>
          <w:szCs w:val="24"/>
        </w:rPr>
        <w:t>хозяйства, благоустройства и технического</w:t>
      </w:r>
    </w:p>
    <w:p w:rsidR="00C178DA" w:rsidRPr="000F63DB" w:rsidRDefault="00C178DA" w:rsidP="00C178DA">
      <w:pPr>
        <w:widowControl w:val="0"/>
        <w:autoSpaceDE w:val="0"/>
        <w:autoSpaceDN w:val="0"/>
        <w:adjustRightInd w:val="0"/>
        <w:rPr>
          <w:sz w:val="24"/>
          <w:szCs w:val="24"/>
        </w:rPr>
      </w:pPr>
      <w:r>
        <w:rPr>
          <w:sz w:val="24"/>
          <w:szCs w:val="24"/>
        </w:rPr>
        <w:t xml:space="preserve">обеспечения </w:t>
      </w:r>
      <w:r w:rsidRPr="000F63DB">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Е.С.Никулин</w:t>
      </w:r>
    </w:p>
    <w:p w:rsidR="00AE26AC" w:rsidRPr="00AE26AC" w:rsidRDefault="00AE26AC" w:rsidP="00C178DA">
      <w:pPr>
        <w:widowControl w:val="0"/>
        <w:autoSpaceDE w:val="0"/>
        <w:autoSpaceDN w:val="0"/>
        <w:adjustRightInd w:val="0"/>
        <w:rPr>
          <w:sz w:val="24"/>
          <w:szCs w:val="24"/>
        </w:rPr>
      </w:pPr>
    </w:p>
    <w:sectPr w:rsidR="00AE26AC" w:rsidRPr="00AE26AC" w:rsidSect="006B2A13">
      <w:pgSz w:w="11906" w:h="16838"/>
      <w:pgMar w:top="1134" w:right="567"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0340"/>
    <w:multiLevelType w:val="hybridMultilevel"/>
    <w:tmpl w:val="94FE6364"/>
    <w:lvl w:ilvl="0" w:tplc="DDEA17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B83642"/>
    <w:multiLevelType w:val="hybridMultilevel"/>
    <w:tmpl w:val="6C0C836A"/>
    <w:lvl w:ilvl="0" w:tplc="0B1224AE">
      <w:start w:val="1"/>
      <w:numFmt w:val="decimal"/>
      <w:lvlText w:val="%1."/>
      <w:lvlJc w:val="left"/>
      <w:pPr>
        <w:ind w:left="644" w:hanging="360"/>
      </w:pPr>
      <w:rPr>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772B07CD"/>
    <w:multiLevelType w:val="hybridMultilevel"/>
    <w:tmpl w:val="F2786AE4"/>
    <w:lvl w:ilvl="0" w:tplc="DC8C5F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3E"/>
    <w:rsid w:val="00124102"/>
    <w:rsid w:val="001308F6"/>
    <w:rsid w:val="002122CA"/>
    <w:rsid w:val="003443CE"/>
    <w:rsid w:val="003E53EB"/>
    <w:rsid w:val="00463431"/>
    <w:rsid w:val="00496B5F"/>
    <w:rsid w:val="004C4BE1"/>
    <w:rsid w:val="005063F7"/>
    <w:rsid w:val="00514945"/>
    <w:rsid w:val="0063036F"/>
    <w:rsid w:val="0065503E"/>
    <w:rsid w:val="00655663"/>
    <w:rsid w:val="006907C4"/>
    <w:rsid w:val="006B2A13"/>
    <w:rsid w:val="00785A84"/>
    <w:rsid w:val="007C4026"/>
    <w:rsid w:val="007E4852"/>
    <w:rsid w:val="00823915"/>
    <w:rsid w:val="008A1153"/>
    <w:rsid w:val="008C04F2"/>
    <w:rsid w:val="008C4BC5"/>
    <w:rsid w:val="00955DEB"/>
    <w:rsid w:val="009A1998"/>
    <w:rsid w:val="00A809AF"/>
    <w:rsid w:val="00AB79C3"/>
    <w:rsid w:val="00AE26AC"/>
    <w:rsid w:val="00B82E1F"/>
    <w:rsid w:val="00B91274"/>
    <w:rsid w:val="00C00AA9"/>
    <w:rsid w:val="00C178DA"/>
    <w:rsid w:val="00C30A66"/>
    <w:rsid w:val="00C43109"/>
    <w:rsid w:val="00C551FE"/>
    <w:rsid w:val="00C85244"/>
    <w:rsid w:val="00C90D1B"/>
    <w:rsid w:val="00CE1D34"/>
    <w:rsid w:val="00D17996"/>
    <w:rsid w:val="00D35EEE"/>
    <w:rsid w:val="00D64239"/>
    <w:rsid w:val="00E534BC"/>
    <w:rsid w:val="00E8304B"/>
    <w:rsid w:val="00EA118C"/>
    <w:rsid w:val="00EF6850"/>
    <w:rsid w:val="00F9260C"/>
    <w:rsid w:val="00FD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C5E35-6D8E-45E3-9F0F-94779552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link w:val="30"/>
    <w:uiPriority w:val="9"/>
    <w:qFormat/>
    <w:rsid w:val="00EA118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character" w:customStyle="1" w:styleId="30">
    <w:name w:val="Заголовок 3 Знак"/>
    <w:basedOn w:val="a0"/>
    <w:link w:val="3"/>
    <w:uiPriority w:val="9"/>
    <w:rsid w:val="00EA118C"/>
    <w:rPr>
      <w:b/>
      <w:bCs/>
      <w:sz w:val="27"/>
      <w:szCs w:val="27"/>
      <w:lang w:eastAsia="ru-RU"/>
    </w:rPr>
  </w:style>
  <w:style w:type="paragraph" w:styleId="a4">
    <w:name w:val="Normal (Web)"/>
    <w:basedOn w:val="a"/>
    <w:uiPriority w:val="99"/>
    <w:semiHidden/>
    <w:unhideWhenUsed/>
    <w:rsid w:val="00EA118C"/>
    <w:pPr>
      <w:spacing w:before="100" w:beforeAutospacing="1" w:after="100" w:afterAutospacing="1"/>
    </w:pPr>
    <w:rPr>
      <w:sz w:val="24"/>
      <w:szCs w:val="24"/>
      <w:lang w:eastAsia="ru-RU"/>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CE1D34"/>
    <w:rPr>
      <w:rFonts w:ascii="Courier New" w:hAnsi="Courier New"/>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CE1D34"/>
    <w:rPr>
      <w:rFonts w:ascii="Courier New" w:hAnsi="Courier New"/>
      <w:lang w:eastAsia="ru-RU"/>
    </w:rPr>
  </w:style>
  <w:style w:type="paragraph" w:customStyle="1" w:styleId="ConsNormal">
    <w:name w:val="ConsNormal"/>
    <w:rsid w:val="00E8304B"/>
    <w:pPr>
      <w:widowControl w:val="0"/>
      <w:autoSpaceDE w:val="0"/>
      <w:autoSpaceDN w:val="0"/>
      <w:ind w:firstLine="720"/>
    </w:pPr>
    <w:rPr>
      <w:rFonts w:ascii="Arial" w:hAnsi="Arial" w:cs="Arial"/>
      <w:lang w:eastAsia="ru-RU"/>
    </w:rPr>
  </w:style>
  <w:style w:type="character" w:customStyle="1" w:styleId="2">
    <w:name w:val="Основной текст (2)_"/>
    <w:basedOn w:val="a0"/>
    <w:link w:val="20"/>
    <w:rsid w:val="00E8304B"/>
    <w:rPr>
      <w:b/>
      <w:bCs/>
      <w:sz w:val="23"/>
      <w:szCs w:val="23"/>
      <w:shd w:val="clear" w:color="auto" w:fill="FFFFFF"/>
    </w:rPr>
  </w:style>
  <w:style w:type="paragraph" w:customStyle="1" w:styleId="20">
    <w:name w:val="Основной текст (2)"/>
    <w:basedOn w:val="a"/>
    <w:link w:val="2"/>
    <w:rsid w:val="00E8304B"/>
    <w:pPr>
      <w:widowControl w:val="0"/>
      <w:shd w:val="clear" w:color="auto" w:fill="FFFFFF"/>
      <w:spacing w:line="272" w:lineRule="exact"/>
      <w:jc w:val="center"/>
    </w:pPr>
    <w:rPr>
      <w:b/>
      <w:bCs/>
      <w:sz w:val="23"/>
      <w:szCs w:val="23"/>
    </w:rPr>
  </w:style>
  <w:style w:type="paragraph" w:styleId="a7">
    <w:name w:val="Balloon Text"/>
    <w:basedOn w:val="a"/>
    <w:link w:val="a8"/>
    <w:uiPriority w:val="99"/>
    <w:semiHidden/>
    <w:unhideWhenUsed/>
    <w:rsid w:val="00823915"/>
    <w:rPr>
      <w:rFonts w:ascii="Segoe UI" w:hAnsi="Segoe UI" w:cs="Segoe UI"/>
      <w:sz w:val="18"/>
      <w:szCs w:val="18"/>
    </w:rPr>
  </w:style>
  <w:style w:type="character" w:customStyle="1" w:styleId="a8">
    <w:name w:val="Текст выноски Знак"/>
    <w:basedOn w:val="a0"/>
    <w:link w:val="a7"/>
    <w:uiPriority w:val="99"/>
    <w:semiHidden/>
    <w:rsid w:val="00823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Бузлаева</dc:creator>
  <cp:lastModifiedBy>Директор МКУ</cp:lastModifiedBy>
  <cp:revision>2</cp:revision>
  <cp:lastPrinted>2018-10-23T04:12:00Z</cp:lastPrinted>
  <dcterms:created xsi:type="dcterms:W3CDTF">2018-10-23T04:13:00Z</dcterms:created>
  <dcterms:modified xsi:type="dcterms:W3CDTF">2018-10-23T04:13:00Z</dcterms:modified>
</cp:coreProperties>
</file>